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E9" w:rsidRDefault="00B02663" w:rsidP="002031E2">
      <w:r>
        <w:t>Expanding the</w:t>
      </w:r>
      <w:r w:rsidRPr="004363E9">
        <w:t xml:space="preserve"> </w:t>
      </w:r>
      <w:r w:rsidR="004363E9" w:rsidRPr="004363E9">
        <w:t>Non-Human Primate Reference</w:t>
      </w:r>
      <w:r w:rsidR="00D44703">
        <w:t xml:space="preserve"> Transcriptome Resource (NHPRTR)</w:t>
      </w:r>
      <w:r w:rsidR="004363E9" w:rsidRPr="004363E9">
        <w:t>: Tissue-Specific and Immune Cell-Specific Transcriptomes</w:t>
      </w:r>
    </w:p>
    <w:p w:rsidR="003761A8" w:rsidRPr="00A5733E" w:rsidRDefault="003761A8" w:rsidP="003761A8">
      <w:r w:rsidRPr="00A5733E">
        <w:rPr>
          <w:u w:val="single"/>
        </w:rPr>
        <w:t>Xinxia Peng</w:t>
      </w:r>
      <w:r w:rsidRPr="00A5733E">
        <w:rPr>
          <w:u w:val="single"/>
          <w:vertAlign w:val="superscript"/>
        </w:rPr>
        <w:t>1</w:t>
      </w:r>
      <w:r w:rsidRPr="00A5733E">
        <w:t xml:space="preserve">, </w:t>
      </w:r>
      <w:proofErr w:type="spellStart"/>
      <w:r w:rsidRPr="00A5733E">
        <w:t>Hao</w:t>
      </w:r>
      <w:proofErr w:type="spellEnd"/>
      <w:r w:rsidRPr="00A5733E">
        <w:t xml:space="preserve"> Xiong</w:t>
      </w:r>
      <w:r w:rsidRPr="00A5733E">
        <w:rPr>
          <w:vertAlign w:val="superscript"/>
        </w:rPr>
        <w:t>1</w:t>
      </w:r>
      <w:r w:rsidRPr="00A5733E">
        <w:t>, Lenore Pipes</w:t>
      </w:r>
      <w:r w:rsidRPr="00A5733E">
        <w:rPr>
          <w:vertAlign w:val="superscript"/>
        </w:rPr>
        <w:t>2</w:t>
      </w:r>
      <w:r w:rsidRPr="00A5733E">
        <w:t>, Sara Kelly</w:t>
      </w:r>
      <w:r w:rsidRPr="00A5733E">
        <w:rPr>
          <w:vertAlign w:val="superscript"/>
        </w:rPr>
        <w:t>1</w:t>
      </w:r>
      <w:r w:rsidRPr="00A5733E">
        <w:t>, Matthew Thomas</w:t>
      </w:r>
      <w:r w:rsidRPr="00A5733E">
        <w:rPr>
          <w:vertAlign w:val="superscript"/>
        </w:rPr>
        <w:t>1</w:t>
      </w:r>
      <w:r w:rsidRPr="00A5733E">
        <w:t>, Lynn Law</w:t>
      </w:r>
      <w:r w:rsidRPr="00A5733E">
        <w:rPr>
          <w:vertAlign w:val="superscript"/>
        </w:rPr>
        <w:t>1</w:t>
      </w:r>
      <w:r w:rsidRPr="00A5733E">
        <w:t xml:space="preserve">, </w:t>
      </w:r>
      <w:proofErr w:type="spellStart"/>
      <w:r>
        <w:t>Shujun</w:t>
      </w:r>
      <w:proofErr w:type="spellEnd"/>
      <w:r>
        <w:t xml:space="preserve"> Luo</w:t>
      </w:r>
      <w:r w:rsidRPr="00A5733E">
        <w:rPr>
          <w:vertAlign w:val="superscript"/>
        </w:rPr>
        <w:t>3</w:t>
      </w:r>
      <w:r>
        <w:t xml:space="preserve">, </w:t>
      </w:r>
      <w:r w:rsidRPr="00A5733E">
        <w:t>Stanley A. Langevin</w:t>
      </w:r>
      <w:r w:rsidRPr="00A5733E">
        <w:rPr>
          <w:vertAlign w:val="superscript"/>
        </w:rPr>
        <w:t>1</w:t>
      </w:r>
      <w:r w:rsidRPr="00A5733E">
        <w:t>, Steven Bosinger</w:t>
      </w:r>
      <w:r>
        <w:rPr>
          <w:vertAlign w:val="superscript"/>
        </w:rPr>
        <w:t>4,5</w:t>
      </w:r>
      <w:r w:rsidRPr="00A5733E">
        <w:t>, Guido Silvestri</w:t>
      </w:r>
      <w:r>
        <w:rPr>
          <w:vertAlign w:val="superscript"/>
        </w:rPr>
        <w:t>4,5</w:t>
      </w:r>
      <w:r w:rsidRPr="00A5733E">
        <w:t>,</w:t>
      </w:r>
      <w:r>
        <w:t xml:space="preserve"> </w:t>
      </w:r>
      <w:proofErr w:type="spellStart"/>
      <w:r w:rsidR="004509A3">
        <w:t>Muthuswamy</w:t>
      </w:r>
      <w:proofErr w:type="spellEnd"/>
      <w:r w:rsidR="004509A3">
        <w:t xml:space="preserve"> Raveendran</w:t>
      </w:r>
      <w:r w:rsidR="004509A3" w:rsidRPr="004509A3">
        <w:rPr>
          <w:vertAlign w:val="superscript"/>
        </w:rPr>
        <w:t>6</w:t>
      </w:r>
      <w:r w:rsidR="004509A3">
        <w:t xml:space="preserve">, </w:t>
      </w:r>
      <w:r w:rsidR="004509A3" w:rsidRPr="004509A3">
        <w:t>Donna Muzny</w:t>
      </w:r>
      <w:r w:rsidR="004509A3" w:rsidRPr="004509A3">
        <w:rPr>
          <w:vertAlign w:val="superscript"/>
        </w:rPr>
        <w:t>6</w:t>
      </w:r>
      <w:r w:rsidR="004509A3">
        <w:t xml:space="preserve">, </w:t>
      </w:r>
      <w:r w:rsidRPr="00A5733E">
        <w:t>Richard A. Gibbs</w:t>
      </w:r>
      <w:r>
        <w:rPr>
          <w:vertAlign w:val="superscript"/>
        </w:rPr>
        <w:t>6</w:t>
      </w:r>
      <w:r w:rsidRPr="00A5733E">
        <w:t>, Jeffrey Rogers</w:t>
      </w:r>
      <w:r>
        <w:rPr>
          <w:vertAlign w:val="superscript"/>
        </w:rPr>
        <w:t>6</w:t>
      </w:r>
      <w:r w:rsidRPr="00A5733E">
        <w:t>, Gary P. Schroth</w:t>
      </w:r>
      <w:r w:rsidRPr="00A5733E">
        <w:rPr>
          <w:vertAlign w:val="superscript"/>
        </w:rPr>
        <w:t>3</w:t>
      </w:r>
      <w:r w:rsidRPr="00A5733E">
        <w:t>, Christopher E. Mason</w:t>
      </w:r>
      <w:r w:rsidRPr="00A5733E">
        <w:rPr>
          <w:vertAlign w:val="superscript"/>
        </w:rPr>
        <w:t>2</w:t>
      </w:r>
      <w:r w:rsidRPr="00A5733E">
        <w:t>, and Michael G. Katze</w:t>
      </w:r>
      <w:r w:rsidRPr="00A5733E">
        <w:rPr>
          <w:vertAlign w:val="superscript"/>
        </w:rPr>
        <w:t>1</w:t>
      </w:r>
    </w:p>
    <w:p w:rsidR="003761A8" w:rsidRPr="00A5733E" w:rsidRDefault="003761A8" w:rsidP="003761A8">
      <w:pPr>
        <w:autoSpaceDE w:val="0"/>
        <w:autoSpaceDN w:val="0"/>
        <w:adjustRightInd w:val="0"/>
        <w:spacing w:after="0" w:line="240" w:lineRule="auto"/>
        <w:rPr>
          <w:rFonts w:cs="Arial"/>
          <w:color w:val="000000"/>
          <w:kern w:val="24"/>
        </w:rPr>
      </w:pPr>
      <w:r w:rsidRPr="00A5733E">
        <w:rPr>
          <w:rFonts w:cs="Arial"/>
          <w:color w:val="000000"/>
          <w:kern w:val="24"/>
          <w:vertAlign w:val="superscript"/>
        </w:rPr>
        <w:t>1</w:t>
      </w:r>
      <w:r w:rsidRPr="00A5733E">
        <w:rPr>
          <w:rFonts w:cs="Arial"/>
          <w:color w:val="000000"/>
          <w:kern w:val="24"/>
        </w:rPr>
        <w:t>University of Washington and Washington National Primate Research Cente</w:t>
      </w:r>
      <w:bookmarkStart w:id="0" w:name="_GoBack"/>
      <w:bookmarkEnd w:id="0"/>
      <w:r w:rsidRPr="00A5733E">
        <w:rPr>
          <w:rFonts w:cs="Arial"/>
          <w:color w:val="000000"/>
          <w:kern w:val="24"/>
        </w:rPr>
        <w:t xml:space="preserve">r, </w:t>
      </w:r>
      <w:r w:rsidRPr="00A5733E">
        <w:rPr>
          <w:rFonts w:cs="Arial"/>
          <w:color w:val="000000"/>
          <w:kern w:val="24"/>
          <w:vertAlign w:val="superscript"/>
        </w:rPr>
        <w:t>2</w:t>
      </w:r>
      <w:r w:rsidRPr="00A5733E">
        <w:rPr>
          <w:rFonts w:cs="Arial"/>
          <w:color w:val="000000"/>
          <w:kern w:val="24"/>
        </w:rPr>
        <w:t xml:space="preserve">Cornell University, </w:t>
      </w:r>
      <w:r w:rsidRPr="00A5733E">
        <w:rPr>
          <w:rFonts w:cs="Arial"/>
          <w:color w:val="000000"/>
          <w:kern w:val="24"/>
          <w:vertAlign w:val="superscript"/>
        </w:rPr>
        <w:t>3</w:t>
      </w:r>
      <w:r w:rsidRPr="00A5733E">
        <w:rPr>
          <w:rFonts w:cs="Arial"/>
          <w:color w:val="000000"/>
          <w:kern w:val="24"/>
        </w:rPr>
        <w:t>Illumina, Inc.</w:t>
      </w:r>
      <w:r>
        <w:rPr>
          <w:rFonts w:cs="Arial"/>
          <w:color w:val="000000"/>
          <w:kern w:val="24"/>
        </w:rPr>
        <w:t xml:space="preserve">, </w:t>
      </w:r>
      <w:r>
        <w:rPr>
          <w:rFonts w:cs="Arial"/>
          <w:color w:val="000000"/>
          <w:kern w:val="24"/>
          <w:vertAlign w:val="superscript"/>
        </w:rPr>
        <w:t>4</w:t>
      </w:r>
      <w:r>
        <w:rPr>
          <w:rFonts w:cs="Arial"/>
          <w:color w:val="000000"/>
          <w:kern w:val="24"/>
        </w:rPr>
        <w:t xml:space="preserve">Yerkes National Primate Research Center, </w:t>
      </w:r>
      <w:r w:rsidRPr="00623701">
        <w:rPr>
          <w:rFonts w:cs="Arial"/>
          <w:color w:val="000000"/>
          <w:kern w:val="24"/>
          <w:vertAlign w:val="superscript"/>
        </w:rPr>
        <w:t>5</w:t>
      </w:r>
      <w:r>
        <w:rPr>
          <w:rFonts w:cs="Arial"/>
          <w:color w:val="000000"/>
          <w:kern w:val="24"/>
        </w:rPr>
        <w:t>E</w:t>
      </w:r>
      <w:r w:rsidRPr="00A5733E">
        <w:rPr>
          <w:rFonts w:cs="Arial"/>
          <w:color w:val="000000"/>
          <w:kern w:val="24"/>
        </w:rPr>
        <w:t>mory University</w:t>
      </w:r>
      <w:r>
        <w:rPr>
          <w:rFonts w:cs="Arial"/>
          <w:color w:val="000000"/>
          <w:kern w:val="24"/>
        </w:rPr>
        <w:t xml:space="preserve">, </w:t>
      </w:r>
      <w:r>
        <w:rPr>
          <w:rFonts w:cs="Arial"/>
          <w:color w:val="000000"/>
          <w:kern w:val="24"/>
          <w:vertAlign w:val="superscript"/>
        </w:rPr>
        <w:t>6</w:t>
      </w:r>
      <w:r w:rsidRPr="00A5733E">
        <w:rPr>
          <w:rFonts w:cs="Arial"/>
          <w:color w:val="000000"/>
          <w:kern w:val="24"/>
        </w:rPr>
        <w:t>Baylor College of Medicine</w:t>
      </w:r>
      <w:r>
        <w:rPr>
          <w:rFonts w:cs="Arial"/>
          <w:color w:val="000000"/>
          <w:kern w:val="24"/>
        </w:rPr>
        <w:t xml:space="preserve"> </w:t>
      </w:r>
      <w:r w:rsidRPr="003761A8">
        <w:rPr>
          <w:rFonts w:cs="Arial"/>
          <w:color w:val="000000"/>
          <w:kern w:val="24"/>
        </w:rPr>
        <w:t>Human Genome Sequencing Center</w:t>
      </w:r>
    </w:p>
    <w:p w:rsidR="00A5733E" w:rsidRDefault="00A5733E" w:rsidP="000D16C9"/>
    <w:p w:rsidR="000D16C9" w:rsidRDefault="002031E2" w:rsidP="000D16C9">
      <w:r w:rsidRPr="00A5733E">
        <w:t>The Nonhuman Primate Reference Transcriptome Resource (NHPRTR</w:t>
      </w:r>
      <w:r w:rsidR="009918D6" w:rsidRPr="00A5733E">
        <w:t>, nhprtr.org</w:t>
      </w:r>
      <w:r w:rsidRPr="00A5733E">
        <w:t xml:space="preserve">) is a project that was initiated in </w:t>
      </w:r>
      <w:r w:rsidR="009918D6" w:rsidRPr="00A5733E">
        <w:t>mid-2010</w:t>
      </w:r>
      <w:r w:rsidRPr="00A5733E">
        <w:t xml:space="preserve">. The concept was to develop a NHP </w:t>
      </w:r>
      <w:r w:rsidR="00186A25" w:rsidRPr="00A5733E">
        <w:t xml:space="preserve">species-specific </w:t>
      </w:r>
      <w:r w:rsidRPr="00A5733E">
        <w:t xml:space="preserve">reference transcriptome resource </w:t>
      </w:r>
      <w:r w:rsidR="00186A25" w:rsidRPr="00A5733E">
        <w:t xml:space="preserve">by deep sequencing </w:t>
      </w:r>
      <w:r w:rsidRPr="00A5733E">
        <w:t xml:space="preserve">complete </w:t>
      </w:r>
      <w:proofErr w:type="spellStart"/>
      <w:r w:rsidRPr="00A5733E">
        <w:t>transcriptomes</w:t>
      </w:r>
      <w:proofErr w:type="spellEnd"/>
      <w:r w:rsidRPr="00A5733E">
        <w:t xml:space="preserve"> </w:t>
      </w:r>
      <w:r w:rsidR="00364DCC" w:rsidRPr="00A5733E">
        <w:t>(RNA</w:t>
      </w:r>
      <w:r w:rsidR="00B02663">
        <w:t>-</w:t>
      </w:r>
      <w:proofErr w:type="spellStart"/>
      <w:r w:rsidR="00364DCC" w:rsidRPr="00A5733E">
        <w:t>seq</w:t>
      </w:r>
      <w:proofErr w:type="spellEnd"/>
      <w:r w:rsidR="00364DCC" w:rsidRPr="00A5733E">
        <w:t xml:space="preserve">) </w:t>
      </w:r>
      <w:r w:rsidRPr="00A5733E">
        <w:t xml:space="preserve">from multiple NHP species. </w:t>
      </w:r>
      <w:r w:rsidR="00D44703" w:rsidRPr="00A5733E">
        <w:t xml:space="preserve">Since then </w:t>
      </w:r>
      <w:r w:rsidR="00186A25" w:rsidRPr="00A5733E">
        <w:t xml:space="preserve">NHPRTR </w:t>
      </w:r>
      <w:r w:rsidR="00D44703" w:rsidRPr="00A5733E">
        <w:t xml:space="preserve">has </w:t>
      </w:r>
      <w:r w:rsidR="00186A25" w:rsidRPr="00A5733E">
        <w:t>succ</w:t>
      </w:r>
      <w:r w:rsidR="00186A25">
        <w:t>essfully produced and release</w:t>
      </w:r>
      <w:r w:rsidR="00993860">
        <w:t>d</w:t>
      </w:r>
      <w:r w:rsidR="00186A25" w:rsidRPr="002031E2">
        <w:t xml:space="preserve"> r</w:t>
      </w:r>
      <w:r w:rsidR="00D44703">
        <w:t>eference transcriptome data for</w:t>
      </w:r>
      <w:r w:rsidR="00186A25" w:rsidRPr="002031E2">
        <w:t xml:space="preserve"> 15 NHP species/subspecies</w:t>
      </w:r>
      <w:r w:rsidR="00993860">
        <w:t>, which were</w:t>
      </w:r>
      <w:r w:rsidR="00993860" w:rsidRPr="00993860">
        <w:t xml:space="preserve"> collected for each species using pools of RNA from </w:t>
      </w:r>
      <w:r w:rsidR="00D44703">
        <w:t xml:space="preserve">about 20 </w:t>
      </w:r>
      <w:r w:rsidR="00993860" w:rsidRPr="00993860">
        <w:t>comparable tissues.</w:t>
      </w:r>
      <w:r w:rsidR="00993860">
        <w:t xml:space="preserve"> Here we describe three major new de</w:t>
      </w:r>
      <w:r w:rsidR="00D44703">
        <w:t>velopments</w:t>
      </w:r>
      <w:r w:rsidR="00E153B4">
        <w:t xml:space="preserve"> of NHPRTR</w:t>
      </w:r>
      <w:r w:rsidR="00B02663">
        <w:t>:</w:t>
      </w:r>
      <w:r w:rsidR="00E153B4">
        <w:t xml:space="preserve"> </w:t>
      </w:r>
      <w:r w:rsidR="00DC6FCB">
        <w:t>a</w:t>
      </w:r>
      <w:r w:rsidR="00D44703">
        <w:t>) Updated macaque genome annotation</w:t>
      </w:r>
      <w:r w:rsidR="00FC5CA3">
        <w:t>s</w:t>
      </w:r>
      <w:r w:rsidR="00D44703">
        <w:t xml:space="preserve">. </w:t>
      </w:r>
      <w:r w:rsidR="00A960D1">
        <w:t>F</w:t>
      </w:r>
      <w:r w:rsidR="00E153B4">
        <w:t>or r</w:t>
      </w:r>
      <w:r w:rsidR="00993860" w:rsidRPr="00993860">
        <w:t>hesus and</w:t>
      </w:r>
      <w:r w:rsidR="00E153B4">
        <w:t xml:space="preserve"> c</w:t>
      </w:r>
      <w:r w:rsidR="00993860" w:rsidRPr="00993860">
        <w:t>ynomolgus macaques, two of the most commonly used NHP models, we uncovered thousands of novel isoforms for annotated genes and thousands of unannotated intergenic transcripts enriched with noncoding RNAs. We also identified thousands of transcript sequences that are partially or completely ‘missing’ from current macaque genome assemblies. We showed that many newly identified transcripts were differentially expressed during sim</w:t>
      </w:r>
      <w:r w:rsidR="00E153B4">
        <w:t>ian immunodeficiency virus</w:t>
      </w:r>
      <w:r w:rsidR="00993860" w:rsidRPr="00993860">
        <w:t xml:space="preserve"> infection of rhesus macaques or during Ebola virus infection of cynomolgus macaques. </w:t>
      </w:r>
      <w:r w:rsidR="00D44703">
        <w:t>b) RNA</w:t>
      </w:r>
      <w:r w:rsidR="00B02663">
        <w:t>-</w:t>
      </w:r>
      <w:proofErr w:type="spellStart"/>
      <w:r w:rsidR="00D44703">
        <w:t>seq</w:t>
      </w:r>
      <w:proofErr w:type="spellEnd"/>
      <w:r w:rsidR="00D44703">
        <w:t xml:space="preserve"> analysis of NHP tissue-specific transcr</w:t>
      </w:r>
      <w:r w:rsidR="00364DCC">
        <w:t>i</w:t>
      </w:r>
      <w:r w:rsidR="00DC6FCB">
        <w:t xml:space="preserve">ptomes. </w:t>
      </w:r>
      <w:r w:rsidRPr="002031E2">
        <w:t>For this effort, we select</w:t>
      </w:r>
      <w:r w:rsidR="00A960D1">
        <w:t>ed 11</w:t>
      </w:r>
      <w:r w:rsidR="00D44703">
        <w:t xml:space="preserve"> of the original 15 NHP species</w:t>
      </w:r>
      <w:r w:rsidR="00364DCC">
        <w:t>/subspecies</w:t>
      </w:r>
      <w:r w:rsidRPr="002031E2">
        <w:t xml:space="preserve"> and </w:t>
      </w:r>
      <w:r w:rsidR="00B02663">
        <w:t xml:space="preserve">collected RNA-Seq data from </w:t>
      </w:r>
      <w:r w:rsidR="00A960D1">
        <w:t>~</w:t>
      </w:r>
      <w:r w:rsidRPr="002031E2">
        <w:t>15 tissues from each species</w:t>
      </w:r>
      <w:r w:rsidR="00B02663">
        <w:t>.</w:t>
      </w:r>
      <w:r w:rsidRPr="002031E2">
        <w:t xml:space="preserve"> </w:t>
      </w:r>
      <w:r w:rsidR="00A960D1">
        <w:t>The complete</w:t>
      </w:r>
      <w:r w:rsidR="00D44703">
        <w:t>d</w:t>
      </w:r>
      <w:r w:rsidR="00A960D1">
        <w:t xml:space="preserve"> </w:t>
      </w:r>
      <w:r w:rsidR="00B02663">
        <w:t xml:space="preserve">tissue-specific </w:t>
      </w:r>
      <w:r w:rsidR="00A960D1">
        <w:t>RNA</w:t>
      </w:r>
      <w:r w:rsidR="00B02663">
        <w:t>-</w:t>
      </w:r>
      <w:proofErr w:type="spellStart"/>
      <w:r w:rsidR="00A960D1">
        <w:t>seq</w:t>
      </w:r>
      <w:proofErr w:type="spellEnd"/>
      <w:r w:rsidR="00A960D1">
        <w:t xml:space="preserve"> data</w:t>
      </w:r>
      <w:r w:rsidR="00B02663">
        <w:t xml:space="preserve">set </w:t>
      </w:r>
      <w:r w:rsidR="000D16C9">
        <w:t xml:space="preserve">consists of over 10 billion paired-end </w:t>
      </w:r>
      <w:r w:rsidR="00D44703">
        <w:t xml:space="preserve">raw </w:t>
      </w:r>
      <w:r w:rsidR="000D16C9">
        <w:t xml:space="preserve">reads. </w:t>
      </w:r>
      <w:r w:rsidR="00E153B4">
        <w:t>c) RNA</w:t>
      </w:r>
      <w:r w:rsidR="00B02663">
        <w:t>-</w:t>
      </w:r>
      <w:proofErr w:type="spellStart"/>
      <w:r w:rsidR="00E153B4">
        <w:t>seq</w:t>
      </w:r>
      <w:proofErr w:type="spellEnd"/>
      <w:r w:rsidR="00E153B4">
        <w:t xml:space="preserve"> analysis of </w:t>
      </w:r>
      <w:r w:rsidR="00D44703">
        <w:t xml:space="preserve">immune cell specific transcriptomes. </w:t>
      </w:r>
      <w:r w:rsidR="00E153B4">
        <w:t>This</w:t>
      </w:r>
      <w:r w:rsidR="00DC6FCB">
        <w:t xml:space="preserve"> upcoming </w:t>
      </w:r>
      <w:r w:rsidR="000D16C9">
        <w:t>RNA</w:t>
      </w:r>
      <w:r w:rsidR="00B02663">
        <w:t>-</w:t>
      </w:r>
      <w:proofErr w:type="spellStart"/>
      <w:r w:rsidR="000D16C9">
        <w:t>seq</w:t>
      </w:r>
      <w:proofErr w:type="spellEnd"/>
      <w:r w:rsidR="000D16C9">
        <w:t xml:space="preserve"> </w:t>
      </w:r>
      <w:r w:rsidR="00E153B4">
        <w:t xml:space="preserve">dataset </w:t>
      </w:r>
      <w:r w:rsidR="009918D6">
        <w:t>will cover</w:t>
      </w:r>
      <w:r w:rsidR="00E153B4">
        <w:t xml:space="preserve"> sorted </w:t>
      </w:r>
      <w:r w:rsidR="000D16C9">
        <w:t>immune cell subsets</w:t>
      </w:r>
      <w:r w:rsidR="00E153B4">
        <w:t xml:space="preserve"> (</w:t>
      </w:r>
      <w:r w:rsidR="000D16C9">
        <w:t>B cells, Monocytes, NK cells, total CD4+ T cells, naïve CD4+ T cells, CD4+ central memory T cells, CD4+ effector memory T</w:t>
      </w:r>
      <w:r w:rsidR="00D44703">
        <w:t xml:space="preserve"> cells, and CD8+ T cells</w:t>
      </w:r>
      <w:r w:rsidR="00E153B4">
        <w:t>) from rhesus macaque, African Green Monkey, s</w:t>
      </w:r>
      <w:r w:rsidR="000D16C9">
        <w:t>ooty mangabey, and human peripheral blood mononuclear cells.</w:t>
      </w:r>
      <w:r w:rsidR="00E153B4">
        <w:t xml:space="preserve"> </w:t>
      </w:r>
      <w:r w:rsidR="000D16C9">
        <w:t xml:space="preserve">Together these </w:t>
      </w:r>
      <w:r w:rsidR="00E153B4">
        <w:t xml:space="preserve">expanded </w:t>
      </w:r>
      <w:r w:rsidR="009918D6">
        <w:t xml:space="preserve">data sets </w:t>
      </w:r>
      <w:r w:rsidR="000D16C9">
        <w:t xml:space="preserve">serve as an invaluable </w:t>
      </w:r>
      <w:r w:rsidR="00FC5CA3">
        <w:t xml:space="preserve">NHP </w:t>
      </w:r>
      <w:r w:rsidR="009918D6">
        <w:t xml:space="preserve">community </w:t>
      </w:r>
      <w:r w:rsidR="000D16C9">
        <w:t xml:space="preserve">resource </w:t>
      </w:r>
      <w:r w:rsidR="00B02663">
        <w:t xml:space="preserve">and </w:t>
      </w:r>
      <w:r w:rsidR="000D16C9">
        <w:t>provi</w:t>
      </w:r>
      <w:r w:rsidR="00B02663">
        <w:t>de</w:t>
      </w:r>
      <w:r w:rsidR="000D16C9">
        <w:t xml:space="preserve"> comprehensive reference </w:t>
      </w:r>
      <w:proofErr w:type="spellStart"/>
      <w:r w:rsidR="000D16C9">
        <w:t>transcriptomes</w:t>
      </w:r>
      <w:proofErr w:type="spellEnd"/>
      <w:r w:rsidR="009918D6">
        <w:t xml:space="preserve"> </w:t>
      </w:r>
      <w:r w:rsidR="00B02663">
        <w:t>for each species.</w:t>
      </w:r>
    </w:p>
    <w:sectPr w:rsidR="000D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E2"/>
    <w:rsid w:val="000D16C9"/>
    <w:rsid w:val="00186A25"/>
    <w:rsid w:val="002031E2"/>
    <w:rsid w:val="00304C12"/>
    <w:rsid w:val="00364DCC"/>
    <w:rsid w:val="003761A8"/>
    <w:rsid w:val="003F217F"/>
    <w:rsid w:val="004363E9"/>
    <w:rsid w:val="004509A3"/>
    <w:rsid w:val="007F206F"/>
    <w:rsid w:val="00933B21"/>
    <w:rsid w:val="009355CE"/>
    <w:rsid w:val="009918D6"/>
    <w:rsid w:val="00993860"/>
    <w:rsid w:val="00A5733E"/>
    <w:rsid w:val="00A960D1"/>
    <w:rsid w:val="00B02663"/>
    <w:rsid w:val="00B9797A"/>
    <w:rsid w:val="00BE4481"/>
    <w:rsid w:val="00C726D6"/>
    <w:rsid w:val="00C77584"/>
    <w:rsid w:val="00D44703"/>
    <w:rsid w:val="00DC6FCB"/>
    <w:rsid w:val="00DF4ADC"/>
    <w:rsid w:val="00E06313"/>
    <w:rsid w:val="00E153B4"/>
    <w:rsid w:val="00E15570"/>
    <w:rsid w:val="00FC5CA3"/>
    <w:rsid w:val="00FE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61A8"/>
    <w:rPr>
      <w:sz w:val="18"/>
      <w:szCs w:val="18"/>
    </w:rPr>
  </w:style>
  <w:style w:type="paragraph" w:styleId="CommentText">
    <w:name w:val="annotation text"/>
    <w:basedOn w:val="Normal"/>
    <w:link w:val="CommentTextChar"/>
    <w:uiPriority w:val="99"/>
    <w:semiHidden/>
    <w:unhideWhenUsed/>
    <w:rsid w:val="003761A8"/>
    <w:pPr>
      <w:spacing w:line="240" w:lineRule="auto"/>
    </w:pPr>
    <w:rPr>
      <w:sz w:val="24"/>
      <w:szCs w:val="24"/>
    </w:rPr>
  </w:style>
  <w:style w:type="character" w:customStyle="1" w:styleId="CommentTextChar">
    <w:name w:val="Comment Text Char"/>
    <w:basedOn w:val="DefaultParagraphFont"/>
    <w:link w:val="CommentText"/>
    <w:uiPriority w:val="99"/>
    <w:semiHidden/>
    <w:rsid w:val="003761A8"/>
    <w:rPr>
      <w:sz w:val="24"/>
      <w:szCs w:val="24"/>
    </w:rPr>
  </w:style>
  <w:style w:type="paragraph" w:styleId="BalloonText">
    <w:name w:val="Balloon Text"/>
    <w:basedOn w:val="Normal"/>
    <w:link w:val="BalloonTextChar"/>
    <w:uiPriority w:val="99"/>
    <w:semiHidden/>
    <w:unhideWhenUsed/>
    <w:rsid w:val="0037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61A8"/>
    <w:rPr>
      <w:sz w:val="18"/>
      <w:szCs w:val="18"/>
    </w:rPr>
  </w:style>
  <w:style w:type="paragraph" w:styleId="CommentText">
    <w:name w:val="annotation text"/>
    <w:basedOn w:val="Normal"/>
    <w:link w:val="CommentTextChar"/>
    <w:uiPriority w:val="99"/>
    <w:semiHidden/>
    <w:unhideWhenUsed/>
    <w:rsid w:val="003761A8"/>
    <w:pPr>
      <w:spacing w:line="240" w:lineRule="auto"/>
    </w:pPr>
    <w:rPr>
      <w:sz w:val="24"/>
      <w:szCs w:val="24"/>
    </w:rPr>
  </w:style>
  <w:style w:type="character" w:customStyle="1" w:styleId="CommentTextChar">
    <w:name w:val="Comment Text Char"/>
    <w:basedOn w:val="DefaultParagraphFont"/>
    <w:link w:val="CommentText"/>
    <w:uiPriority w:val="99"/>
    <w:semiHidden/>
    <w:rsid w:val="003761A8"/>
    <w:rPr>
      <w:sz w:val="24"/>
      <w:szCs w:val="24"/>
    </w:rPr>
  </w:style>
  <w:style w:type="paragraph" w:styleId="BalloonText">
    <w:name w:val="Balloon Text"/>
    <w:basedOn w:val="Normal"/>
    <w:link w:val="BalloonTextChar"/>
    <w:uiPriority w:val="99"/>
    <w:semiHidden/>
    <w:unhideWhenUsed/>
    <w:rsid w:val="0037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Xinxia Peng</dc:creator>
  <cp:lastModifiedBy>Xinxia Peng</cp:lastModifiedBy>
  <cp:revision>3</cp:revision>
  <dcterms:created xsi:type="dcterms:W3CDTF">2014-06-02T22:36:00Z</dcterms:created>
  <dcterms:modified xsi:type="dcterms:W3CDTF">2014-06-02T22:37:00Z</dcterms:modified>
</cp:coreProperties>
</file>